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3C" w:rsidRDefault="001A3E3C" w:rsidP="001A3E3C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:rsidR="001A3E3C" w:rsidRDefault="001A3E3C" w:rsidP="001A3E3C">
      <w:pPr>
        <w:jc w:val="center"/>
        <w:rPr>
          <w:rFonts w:ascii="方正小标宋简体" w:eastAsia="方正小标宋简体"/>
          <w:sz w:val="32"/>
          <w:szCs w:val="32"/>
        </w:rPr>
      </w:pPr>
    </w:p>
    <w:p w:rsidR="001A3E3C" w:rsidRDefault="001A3E3C" w:rsidP="001A3E3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2017年第二批医疗器械临床试验</w:t>
      </w:r>
    </w:p>
    <w:p w:rsidR="001A3E3C" w:rsidRDefault="001A3E3C" w:rsidP="001A3E3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监督抽查项目</w:t>
      </w:r>
    </w:p>
    <w:p w:rsidR="001A3E3C" w:rsidRDefault="001A3E3C" w:rsidP="001A3E3C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9385" w:type="dxa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1518"/>
        <w:gridCol w:w="1578"/>
        <w:gridCol w:w="1684"/>
        <w:gridCol w:w="3900"/>
      </w:tblGrid>
      <w:tr w:rsidR="001A3E3C" w:rsidTr="001A3E3C">
        <w:trPr>
          <w:trHeight w:val="676"/>
          <w:tblHeader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受理号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产品名称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申请人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临床试验承担单位</w:t>
            </w:r>
          </w:p>
        </w:tc>
      </w:tr>
      <w:tr w:rsidR="001A3E3C" w:rsidTr="001A3E3C">
        <w:trPr>
          <w:trHeight w:val="106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CQZ1600042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常导型磁共振成像系统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惠仁望都医疗设备科技有限公司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河北医科大学第二医院、河北医科大学第三</w:t>
            </w:r>
          </w:p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医院</w:t>
            </w:r>
          </w:p>
        </w:tc>
      </w:tr>
      <w:tr w:rsidR="001A3E3C" w:rsidTr="001A3E3C">
        <w:trPr>
          <w:trHeight w:val="211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CQZ1600179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人工晶状体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爱博诺德（北京）医疗科技有限公司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首都医科大学附属北京同仁医院、天津医科大学眼科医院、中国人民解放军第三军医大学第三附属医院、复旦大学附属眼耳鼻喉科医院、浙江大学医学院附属第一医院、南通大学附属医院、中国人民解放军第四军医大学唐都医院、天津医科大学总医院</w:t>
            </w:r>
          </w:p>
        </w:tc>
      </w:tr>
      <w:tr w:rsidR="001A3E3C" w:rsidTr="001A3E3C">
        <w:trPr>
          <w:trHeight w:val="157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CQZ1600334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引导组织再生生物膜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陕西瑞盛生物科技有限公司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第四军医大学口腔医院药物临床试验机构、上海交通大学医学院附属第九人民医院、四川大学华西口腔医院、武汉大学口腔医院、浙江大学医学院附属第一医院</w:t>
            </w:r>
          </w:p>
        </w:tc>
      </w:tr>
      <w:tr w:rsidR="001A3E3C" w:rsidTr="001A3E3C">
        <w:trPr>
          <w:trHeight w:val="196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CQZ1700047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药物洗脱球囊</w:t>
            </w:r>
          </w:p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导管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辽宁垠艺生物科技股份有限公司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中国人民解放军沈阳军区总医院、吉林大学第一医院、吉林大学中日联谊医院、中国人民武装警察部队后勤学院附属医院、辽宁省人民医院、北京军区总医院、大庆油田总医院、天津市胸科医院、河南省人民医院、白求恩国际和平医院</w:t>
            </w:r>
          </w:p>
        </w:tc>
      </w:tr>
      <w:tr w:rsidR="001A3E3C" w:rsidTr="001A3E3C">
        <w:trPr>
          <w:trHeight w:val="94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CQZ1700204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无创组合血糖仪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常州希若嘉医疗科技有限公司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常州市第一人民医院、常州市第二人民医院</w:t>
            </w:r>
          </w:p>
        </w:tc>
      </w:tr>
      <w:tr w:rsidR="001A3E3C" w:rsidTr="001A3E3C">
        <w:trPr>
          <w:trHeight w:val="1444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CQZ1700260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同种异体骨修复材料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重庆大清生物有限公司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南京医科大学第一附属医院（江苏省人民医院）、东南大学附属中大医院、中国人民解放军第三军医大学第一附属医院（西南医院）、中国人民解放军第三军医大学第二附属医院（新桥医院）</w:t>
            </w:r>
          </w:p>
        </w:tc>
      </w:tr>
      <w:tr w:rsidR="001A3E3C" w:rsidTr="001A3E3C">
        <w:trPr>
          <w:trHeight w:val="1291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lastRenderedPageBreak/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CQZ1700393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冲击波治疗仪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深圳市慧康精密仪器有限公司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西安交通大学第一附属医院、成都中医药大学附属医院</w:t>
            </w:r>
          </w:p>
        </w:tc>
      </w:tr>
      <w:tr w:rsidR="001A3E3C" w:rsidTr="001A3E3C">
        <w:trPr>
          <w:trHeight w:val="159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CSZ1700146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Epstein-barr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病毒核酸定量检测试剂盒</w:t>
            </w:r>
          </w:p>
          <w:p w:rsidR="001A3E3C" w:rsidRDefault="001A3E3C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</w:rPr>
              <w:t>（荧光</w:t>
            </w:r>
            <w:r>
              <w:rPr>
                <w:rFonts w:eastAsia="仿宋_GB2312"/>
                <w:color w:val="000000"/>
                <w:sz w:val="18"/>
                <w:szCs w:val="18"/>
              </w:rPr>
              <w:t>PCR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法）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</w:rPr>
              <w:t>上海复星长征医学科学有限公司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</w:rPr>
              <w:t>上海市第一人民医院、浙江大学医学院附属第二医院、中国人民解放军第三</w:t>
            </w:r>
            <w:r>
              <w:rPr>
                <w:rFonts w:hint="eastAsia"/>
                <w:color w:val="000000"/>
                <w:sz w:val="18"/>
                <w:szCs w:val="18"/>
              </w:rPr>
              <w:t>〇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二医院</w:t>
            </w:r>
          </w:p>
        </w:tc>
      </w:tr>
      <w:tr w:rsidR="001A3E3C" w:rsidTr="001A3E3C">
        <w:trPr>
          <w:trHeight w:val="1332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JQZ1700320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骨填充材料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Purgo Biologics Inc.</w:t>
            </w:r>
          </w:p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（代理人：北京纽创科技有限公司）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首都医科大学附属北京友谊医院、首都医科大学附属北京朝阳医院、中国人民解放军总医院第一附属医院、中国人民武装警察部队总医院</w:t>
            </w:r>
          </w:p>
        </w:tc>
      </w:tr>
      <w:tr w:rsidR="001A3E3C" w:rsidTr="001A3E3C">
        <w:trPr>
          <w:trHeight w:val="181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JSZ1700013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D- </w:t>
            </w:r>
            <w:r>
              <w:rPr>
                <w:rFonts w:eastAsia="仿宋_GB2312" w:hint="eastAsia"/>
                <w:sz w:val="18"/>
                <w:szCs w:val="18"/>
              </w:rPr>
              <w:t>二聚体测定试剂盒</w:t>
            </w:r>
          </w:p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（荧光免疫干式定量法）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Boditech Med Inc.</w:t>
            </w:r>
          </w:p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（代理人：巴迪泰（青岛）生物科技有限公司）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3C" w:rsidRDefault="001A3E3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徐州市中心医院、中国人民解放军第</w:t>
            </w:r>
            <w:r>
              <w:rPr>
                <w:rFonts w:eastAsia="仿宋_GB2312"/>
                <w:sz w:val="18"/>
                <w:szCs w:val="18"/>
              </w:rPr>
              <w:t>306</w:t>
            </w:r>
            <w:r>
              <w:rPr>
                <w:rFonts w:eastAsia="仿宋_GB2312" w:hint="eastAsia"/>
                <w:sz w:val="18"/>
                <w:szCs w:val="18"/>
              </w:rPr>
              <w:t>医院</w:t>
            </w:r>
          </w:p>
        </w:tc>
      </w:tr>
    </w:tbl>
    <w:p w:rsidR="00E67E1A" w:rsidRPr="001A3E3C" w:rsidRDefault="00E67E1A" w:rsidP="00C7435B">
      <w:pPr>
        <w:ind w:leftChars="284" w:left="1436" w:hangingChars="400" w:hanging="840"/>
      </w:pPr>
      <w:bookmarkStart w:id="0" w:name="_GoBack"/>
      <w:bookmarkEnd w:id="0"/>
    </w:p>
    <w:sectPr w:rsidR="00E67E1A" w:rsidRPr="001A3E3C" w:rsidSect="00555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559" w:rsidRDefault="003D1559" w:rsidP="00FA696B">
      <w:r>
        <w:separator/>
      </w:r>
    </w:p>
  </w:endnote>
  <w:endnote w:type="continuationSeparator" w:id="1">
    <w:p w:rsidR="003D1559" w:rsidRDefault="003D1559" w:rsidP="00FA6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559" w:rsidRDefault="003D1559" w:rsidP="00FA696B">
      <w:r>
        <w:separator/>
      </w:r>
    </w:p>
  </w:footnote>
  <w:footnote w:type="continuationSeparator" w:id="1">
    <w:p w:rsidR="003D1559" w:rsidRDefault="003D1559" w:rsidP="00FA69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1EF"/>
    <w:rsid w:val="001A3E3C"/>
    <w:rsid w:val="002021EF"/>
    <w:rsid w:val="003D1559"/>
    <w:rsid w:val="00555615"/>
    <w:rsid w:val="00C7435B"/>
    <w:rsid w:val="00E67E1A"/>
    <w:rsid w:val="00FA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6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696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6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696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Company>CFDA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时娟</dc:creator>
  <cp:lastModifiedBy>wxl</cp:lastModifiedBy>
  <cp:revision>2</cp:revision>
  <dcterms:created xsi:type="dcterms:W3CDTF">2017-10-19T09:07:00Z</dcterms:created>
  <dcterms:modified xsi:type="dcterms:W3CDTF">2017-10-19T09:07:00Z</dcterms:modified>
</cp:coreProperties>
</file>