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BC8" w:rsidRDefault="004F0BC8" w:rsidP="004F0BC8">
      <w:pPr>
        <w:spacing w:line="580" w:lineRule="exact"/>
        <w:rPr>
          <w:rFonts w:ascii="黑体" w:eastAsia="黑体" w:hAnsi="黑体" w:cs="仿宋_GB2312"/>
          <w:sz w:val="32"/>
          <w:szCs w:val="32"/>
        </w:rPr>
      </w:pPr>
      <w:r w:rsidRPr="00227E15">
        <w:rPr>
          <w:rFonts w:ascii="黑体" w:eastAsia="黑体" w:hAnsi="黑体" w:cs="仿宋_GB2312" w:hint="eastAsia"/>
          <w:sz w:val="32"/>
          <w:szCs w:val="32"/>
        </w:rPr>
        <w:t>附件</w:t>
      </w:r>
    </w:p>
    <w:p w:rsidR="004F0BC8" w:rsidRPr="00227E15" w:rsidRDefault="004F0BC8" w:rsidP="004F0BC8">
      <w:pPr>
        <w:spacing w:line="660" w:lineRule="exact"/>
        <w:jc w:val="center"/>
        <w:rPr>
          <w:rFonts w:ascii="黑体" w:eastAsia="黑体" w:hAnsi="黑体" w:cs="仿宋_GB2312"/>
          <w:sz w:val="32"/>
          <w:szCs w:val="32"/>
        </w:rPr>
      </w:pPr>
    </w:p>
    <w:p w:rsidR="004F0BC8" w:rsidRDefault="004F0BC8" w:rsidP="004F0BC8">
      <w:pPr>
        <w:spacing w:line="660" w:lineRule="exact"/>
        <w:jc w:val="center"/>
        <w:rPr>
          <w:rFonts w:ascii="方正小标宋简体" w:eastAsia="方正小标宋简体" w:hAnsi="黑体"/>
          <w:color w:val="000000"/>
          <w:sz w:val="44"/>
          <w:szCs w:val="44"/>
        </w:rPr>
      </w:pPr>
      <w:r w:rsidRPr="00227E15">
        <w:rPr>
          <w:rFonts w:ascii="方正小标宋简体" w:eastAsia="方正小标宋简体" w:hAnsi="黑体" w:hint="eastAsia"/>
          <w:color w:val="000000"/>
          <w:sz w:val="44"/>
          <w:szCs w:val="44"/>
        </w:rPr>
        <w:t>仿制药质量和疗效一致性评价</w:t>
      </w:r>
    </w:p>
    <w:p w:rsidR="004F0BC8" w:rsidRPr="00227E15" w:rsidRDefault="004F0BC8" w:rsidP="004F0BC8">
      <w:pPr>
        <w:spacing w:line="660" w:lineRule="exact"/>
        <w:jc w:val="center"/>
        <w:rPr>
          <w:rFonts w:ascii="方正小标宋简体" w:eastAsia="方正小标宋简体" w:hAnsi="黑体" w:cs="仿宋_GB2312"/>
          <w:sz w:val="44"/>
          <w:szCs w:val="44"/>
        </w:rPr>
      </w:pPr>
      <w:r w:rsidRPr="00227E15">
        <w:rPr>
          <w:rFonts w:ascii="方正小标宋简体" w:eastAsia="方正小标宋简体" w:hAnsi="黑体" w:hint="eastAsia"/>
          <w:color w:val="000000"/>
          <w:sz w:val="44"/>
          <w:szCs w:val="44"/>
        </w:rPr>
        <w:t>品种分类指导意见</w:t>
      </w:r>
    </w:p>
    <w:p w:rsidR="004F0BC8" w:rsidRDefault="004F0BC8" w:rsidP="004F0BC8">
      <w:pPr>
        <w:spacing w:line="580" w:lineRule="exact"/>
        <w:ind w:firstLineChars="200" w:firstLine="640"/>
        <w:jc w:val="center"/>
        <w:rPr>
          <w:rFonts w:ascii="仿宋" w:eastAsia="仿宋" w:hAnsi="仿宋" w:cs="仿宋_GB2312"/>
          <w:sz w:val="32"/>
          <w:szCs w:val="32"/>
        </w:rPr>
      </w:pPr>
    </w:p>
    <w:p w:rsidR="004F0BC8" w:rsidRPr="003B1CAE" w:rsidRDefault="004F0BC8" w:rsidP="004F0BC8">
      <w:pPr>
        <w:spacing w:line="600" w:lineRule="exact"/>
        <w:ind w:firstLineChars="200" w:firstLine="640"/>
        <w:rPr>
          <w:rFonts w:eastAsia="仿宋_GB2312"/>
          <w:sz w:val="32"/>
          <w:szCs w:val="32"/>
        </w:rPr>
      </w:pPr>
      <w:r w:rsidRPr="003B1CAE">
        <w:rPr>
          <w:rFonts w:eastAsia="仿宋_GB2312"/>
          <w:sz w:val="32"/>
          <w:szCs w:val="32"/>
        </w:rPr>
        <w:t>为进一步推动仿制药质量和疗效一致性评价（以下简称一致性评价）工作的开展，现对品种的分类情况提出如下指导意见：</w:t>
      </w:r>
    </w:p>
    <w:p w:rsidR="004F0BC8" w:rsidRDefault="004F0BC8" w:rsidP="004F0BC8">
      <w:pPr>
        <w:spacing w:line="600" w:lineRule="exact"/>
        <w:ind w:firstLineChars="200" w:firstLine="640"/>
        <w:rPr>
          <w:rFonts w:eastAsia="仿宋_GB2312"/>
          <w:sz w:val="32"/>
          <w:szCs w:val="32"/>
        </w:rPr>
      </w:pPr>
      <w:r w:rsidRPr="003B1CAE">
        <w:rPr>
          <w:rFonts w:ascii="黑体" w:eastAsia="黑体" w:hAnsi="黑体"/>
          <w:sz w:val="32"/>
          <w:szCs w:val="32"/>
        </w:rPr>
        <w:t>一、原研进口上市品种。</w:t>
      </w:r>
      <w:r>
        <w:rPr>
          <w:rFonts w:eastAsia="仿宋_GB2312" w:hint="eastAsia"/>
          <w:sz w:val="32"/>
          <w:szCs w:val="32"/>
        </w:rPr>
        <w:t>无需开展一致性评价，经</w:t>
      </w:r>
      <w:r>
        <w:rPr>
          <w:rFonts w:eastAsia="仿宋_GB2312" w:hint="eastAsia"/>
          <w:color w:val="000000"/>
          <w:sz w:val="32"/>
          <w:szCs w:val="32"/>
        </w:rPr>
        <w:t>国家食品药品监督管理总局审核确定</w:t>
      </w:r>
      <w:r>
        <w:rPr>
          <w:rFonts w:eastAsia="仿宋_GB2312" w:hint="eastAsia"/>
          <w:sz w:val="32"/>
          <w:szCs w:val="32"/>
        </w:rPr>
        <w:t>发布后，可选择为参比制剂。</w:t>
      </w:r>
    </w:p>
    <w:p w:rsidR="004F0BC8" w:rsidRDefault="004F0BC8" w:rsidP="004F0BC8">
      <w:pPr>
        <w:spacing w:line="600" w:lineRule="exact"/>
        <w:ind w:firstLineChars="200" w:firstLine="640"/>
        <w:rPr>
          <w:rFonts w:ascii="仿宋" w:eastAsia="仿宋" w:hAnsi="仿宋"/>
          <w:sz w:val="32"/>
          <w:szCs w:val="32"/>
        </w:rPr>
      </w:pPr>
      <w:r>
        <w:rPr>
          <w:rFonts w:ascii="黑体" w:eastAsia="黑体" w:hAnsi="黑体" w:hint="eastAsia"/>
          <w:sz w:val="32"/>
          <w:szCs w:val="32"/>
        </w:rPr>
        <w:t>二、原研企业在中国境内生产上市的品种。</w:t>
      </w:r>
      <w:r>
        <w:rPr>
          <w:rFonts w:ascii="仿宋" w:eastAsia="仿宋" w:hAnsi="仿宋" w:hint="eastAsia"/>
          <w:sz w:val="32"/>
          <w:szCs w:val="32"/>
        </w:rPr>
        <w:t>原研企业在中国境内生产上市的品种</w:t>
      </w:r>
      <w:r>
        <w:rPr>
          <w:rFonts w:eastAsia="仿宋_GB2312" w:hint="eastAsia"/>
          <w:sz w:val="32"/>
          <w:szCs w:val="32"/>
        </w:rPr>
        <w:t>，经</w:t>
      </w:r>
      <w:r>
        <w:rPr>
          <w:rFonts w:eastAsia="仿宋_GB2312" w:hint="eastAsia"/>
          <w:color w:val="000000"/>
          <w:sz w:val="32"/>
          <w:szCs w:val="32"/>
        </w:rPr>
        <w:t>国家食品药品监督管理总局</w:t>
      </w:r>
      <w:r>
        <w:rPr>
          <w:rFonts w:eastAsia="仿宋_GB2312" w:hint="eastAsia"/>
          <w:sz w:val="32"/>
          <w:szCs w:val="32"/>
        </w:rPr>
        <w:t>审核确定发布后，可选择为参比制剂。</w:t>
      </w:r>
    </w:p>
    <w:p w:rsidR="004F0BC8" w:rsidRDefault="004F0BC8" w:rsidP="004F0BC8">
      <w:pPr>
        <w:spacing w:line="600" w:lineRule="exact"/>
        <w:ind w:firstLineChars="200" w:firstLine="640"/>
        <w:rPr>
          <w:rFonts w:ascii="黑体" w:eastAsia="黑体" w:hAnsi="黑体"/>
          <w:sz w:val="32"/>
          <w:szCs w:val="32"/>
        </w:rPr>
      </w:pPr>
      <w:r>
        <w:rPr>
          <w:rFonts w:ascii="黑体" w:eastAsia="黑体" w:hAnsi="黑体" w:hint="eastAsia"/>
          <w:sz w:val="32"/>
          <w:szCs w:val="32"/>
        </w:rPr>
        <w:t>三、进口仿制品种。</w:t>
      </w:r>
    </w:p>
    <w:p w:rsidR="004F0BC8" w:rsidRDefault="004F0BC8" w:rsidP="004F0BC8">
      <w:pPr>
        <w:spacing w:line="600" w:lineRule="exact"/>
        <w:ind w:firstLineChars="200" w:firstLine="640"/>
        <w:rPr>
          <w:rFonts w:eastAsia="仿宋_GB2312"/>
          <w:sz w:val="32"/>
          <w:szCs w:val="32"/>
        </w:rPr>
      </w:pPr>
      <w:r>
        <w:rPr>
          <w:rFonts w:ascii="仿宋" w:eastAsia="仿宋" w:hAnsi="仿宋" w:hint="eastAsia"/>
          <w:sz w:val="32"/>
          <w:szCs w:val="32"/>
        </w:rPr>
        <w:t>（一）</w:t>
      </w:r>
      <w:r>
        <w:rPr>
          <w:rFonts w:eastAsia="仿宋_GB2312" w:hint="eastAsia"/>
          <w:sz w:val="32"/>
          <w:szCs w:val="32"/>
        </w:rPr>
        <w:t>上市前按照与原研药品质量和疗效一致原则申报和审评的，由企业提交申请，国家食品药品监督管理总局行政事项受理服务和投诉举报中心接收资料，国家食品药品监督管理总局药品审评中心审核并提出意见，报</w:t>
      </w:r>
      <w:r>
        <w:rPr>
          <w:rFonts w:eastAsia="仿宋_GB2312" w:hint="eastAsia"/>
          <w:color w:val="000000"/>
          <w:sz w:val="32"/>
          <w:szCs w:val="32"/>
        </w:rPr>
        <w:t>国家食品药品监督管理总局</w:t>
      </w:r>
      <w:r>
        <w:rPr>
          <w:rFonts w:eastAsia="仿宋_GB2312" w:hint="eastAsia"/>
          <w:sz w:val="32"/>
          <w:szCs w:val="32"/>
        </w:rPr>
        <w:t>发布。</w:t>
      </w:r>
    </w:p>
    <w:p w:rsidR="004F0BC8" w:rsidRDefault="004F0BC8" w:rsidP="004F0BC8">
      <w:pPr>
        <w:spacing w:line="600" w:lineRule="exact"/>
        <w:ind w:firstLineChars="200" w:firstLine="640"/>
        <w:rPr>
          <w:rFonts w:eastAsia="仿宋_GB2312"/>
          <w:sz w:val="32"/>
          <w:szCs w:val="32"/>
        </w:rPr>
      </w:pPr>
      <w:r>
        <w:rPr>
          <w:rFonts w:ascii="仿宋" w:eastAsia="仿宋" w:hAnsi="仿宋" w:hint="eastAsia"/>
          <w:sz w:val="32"/>
          <w:szCs w:val="32"/>
        </w:rPr>
        <w:t>（二）</w:t>
      </w:r>
      <w:r>
        <w:rPr>
          <w:rFonts w:eastAsia="仿宋_GB2312" w:hint="eastAsia"/>
          <w:sz w:val="32"/>
          <w:szCs w:val="32"/>
        </w:rPr>
        <w:t>上市前未按照与原研药品质量和疗效一致原则申报和审评的，需按有关规定开展一致性评价。</w:t>
      </w:r>
    </w:p>
    <w:p w:rsidR="004F0BC8" w:rsidRDefault="004F0BC8" w:rsidP="004F0BC8">
      <w:pPr>
        <w:spacing w:line="600" w:lineRule="exact"/>
        <w:ind w:firstLineChars="200" w:firstLine="640"/>
        <w:rPr>
          <w:rFonts w:eastAsia="仿宋_GB2312"/>
          <w:sz w:val="32"/>
          <w:szCs w:val="32"/>
        </w:rPr>
      </w:pPr>
      <w:r>
        <w:rPr>
          <w:rFonts w:ascii="黑体" w:eastAsia="黑体" w:hAnsi="黑体" w:hint="eastAsia"/>
          <w:sz w:val="32"/>
          <w:szCs w:val="32"/>
        </w:rPr>
        <w:t>四、国内仿制品种。</w:t>
      </w:r>
      <w:r>
        <w:rPr>
          <w:rFonts w:eastAsia="仿宋_GB2312" w:hint="eastAsia"/>
          <w:sz w:val="32"/>
          <w:szCs w:val="32"/>
        </w:rPr>
        <w:t>上市前按照与原研药品质量和疗效一致原则申报和审评的，按照上述第三条第一款规定的程序执行；未</w:t>
      </w:r>
      <w:r>
        <w:rPr>
          <w:rFonts w:eastAsia="仿宋_GB2312" w:hint="eastAsia"/>
          <w:sz w:val="32"/>
          <w:szCs w:val="32"/>
        </w:rPr>
        <w:lastRenderedPageBreak/>
        <w:t>按照与原研药品质量和疗效一致原则申报和审评的，需按照有关规定开展一致性评价。</w:t>
      </w:r>
    </w:p>
    <w:p w:rsidR="004F0BC8" w:rsidRDefault="004F0BC8" w:rsidP="004F0BC8">
      <w:pPr>
        <w:spacing w:line="600" w:lineRule="exact"/>
        <w:ind w:firstLineChars="200" w:firstLine="640"/>
        <w:rPr>
          <w:rFonts w:eastAsia="仿宋_GB2312"/>
          <w:sz w:val="32"/>
          <w:szCs w:val="32"/>
        </w:rPr>
      </w:pPr>
      <w:r>
        <w:rPr>
          <w:rFonts w:ascii="黑体" w:eastAsia="黑体" w:hAnsi="黑体" w:hint="eastAsia"/>
          <w:sz w:val="32"/>
          <w:szCs w:val="32"/>
        </w:rPr>
        <w:t>五、改规格、改剂型、改盐基的仿制品种。</w:t>
      </w:r>
      <w:r>
        <w:rPr>
          <w:rFonts w:eastAsia="仿宋_GB2312" w:hint="eastAsia"/>
          <w:sz w:val="32"/>
          <w:szCs w:val="32"/>
        </w:rPr>
        <w:t>需按照</w:t>
      </w:r>
      <w:r>
        <w:rPr>
          <w:rFonts w:eastAsia="仿宋_GB2312" w:hint="eastAsia"/>
          <w:color w:val="000000"/>
          <w:sz w:val="32"/>
          <w:szCs w:val="32"/>
        </w:rPr>
        <w:t>国家食品药品监督管理总局</w:t>
      </w:r>
      <w:r>
        <w:rPr>
          <w:rFonts w:eastAsia="仿宋_GB2312" w:hint="eastAsia"/>
          <w:sz w:val="32"/>
          <w:szCs w:val="32"/>
        </w:rPr>
        <w:t>发布的《仿制药质量和疗效一致性评价工作中改规格药品（口服固体制剂）评价一般考虑》《仿制药质量和疗效一致性评价工作中改剂型药品（口服固体制剂）评价一般考虑》《仿制药质量和疗效一致性评价工作中改盐基药品评价一般考虑》等指导原则开展一致性评价。</w:t>
      </w:r>
    </w:p>
    <w:p w:rsidR="004F0BC8" w:rsidRDefault="004F0BC8" w:rsidP="004F0BC8">
      <w:pPr>
        <w:ind w:firstLineChars="200" w:firstLine="640"/>
        <w:rPr>
          <w:rFonts w:ascii="仿宋" w:eastAsia="仿宋" w:hAnsi="仿宋" w:cs="仿宋_GB2312"/>
          <w:sz w:val="32"/>
          <w:szCs w:val="32"/>
        </w:rPr>
      </w:pPr>
      <w:r>
        <w:rPr>
          <w:rFonts w:ascii="黑体" w:eastAsia="黑体" w:hAnsi="黑体" w:hint="eastAsia"/>
          <w:sz w:val="32"/>
          <w:szCs w:val="32"/>
        </w:rPr>
        <w:t>六、国内特有品种。</w:t>
      </w:r>
      <w:r>
        <w:rPr>
          <w:rFonts w:eastAsia="仿宋_GB2312" w:hint="eastAsia"/>
          <w:sz w:val="32"/>
          <w:szCs w:val="32"/>
        </w:rPr>
        <w:t>由企业选择可重新开展临床试验证明其安全有效性，并参照《化学药品仿制药口服固体制剂质量和疗效一致性评价申报资料要求（试行）》提交申请，后续审核通过后视同通过一致性评价；企业未选择重新开展临床试验的，国家食品药品监督管理总局对外公布其缺乏有效性数据，不建议使用。</w:t>
      </w:r>
    </w:p>
    <w:p w:rsidR="004F0BC8" w:rsidRDefault="004F0BC8" w:rsidP="004F0BC8">
      <w:pPr>
        <w:ind w:firstLineChars="200" w:firstLine="640"/>
        <w:rPr>
          <w:rFonts w:ascii="仿宋" w:eastAsia="仿宋" w:hAnsi="仿宋" w:cs="仿宋_GB2312"/>
          <w:sz w:val="32"/>
          <w:szCs w:val="32"/>
        </w:rPr>
      </w:pPr>
      <w:r>
        <w:rPr>
          <w:rFonts w:ascii="黑体" w:eastAsia="黑体" w:hAnsi="黑体" w:cs="仿宋_GB2312" w:hint="eastAsia"/>
          <w:sz w:val="32"/>
          <w:szCs w:val="32"/>
        </w:rPr>
        <w:t>七、</w:t>
      </w:r>
      <w:r>
        <w:rPr>
          <w:rFonts w:ascii="仿宋" w:eastAsia="仿宋" w:hAnsi="仿宋" w:cs="仿宋_GB2312" w:hint="eastAsia"/>
          <w:sz w:val="32"/>
          <w:szCs w:val="32"/>
        </w:rPr>
        <w:t>遇有重大技术性问题和分歧意见，召开专家委员会论证。</w:t>
      </w:r>
    </w:p>
    <w:sectPr w:rsidR="004F0BC8" w:rsidSect="003B1CAE">
      <w:footerReference w:type="even" r:id="rId6"/>
      <w:footerReference w:type="default" r:id="rId7"/>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3CD" w:rsidRDefault="005903CD" w:rsidP="007B4CEC">
      <w:r>
        <w:separator/>
      </w:r>
    </w:p>
  </w:endnote>
  <w:endnote w:type="continuationSeparator" w:id="1">
    <w:p w:rsidR="005903CD" w:rsidRDefault="005903CD" w:rsidP="007B4C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2E1" w:rsidRPr="003B1CAE" w:rsidRDefault="004F0BC8">
    <w:pPr>
      <w:pStyle w:val="a3"/>
      <w:rPr>
        <w:sz w:val="28"/>
        <w:szCs w:val="28"/>
      </w:rPr>
    </w:pPr>
    <w:r w:rsidRPr="003B1CAE">
      <w:rPr>
        <w:rFonts w:hint="eastAsia"/>
        <w:color w:val="FFFFFF"/>
        <w:sz w:val="28"/>
        <w:szCs w:val="28"/>
      </w:rPr>
      <w:t>—</w:t>
    </w:r>
    <w:r w:rsidRPr="003B1CAE">
      <w:rPr>
        <w:rFonts w:hint="eastAsia"/>
        <w:sz w:val="28"/>
        <w:szCs w:val="28"/>
      </w:rPr>
      <w:t>—</w:t>
    </w:r>
    <w:r w:rsidR="007B4CEC" w:rsidRPr="003B1CAE">
      <w:rPr>
        <w:sz w:val="28"/>
        <w:szCs w:val="28"/>
      </w:rPr>
      <w:fldChar w:fldCharType="begin"/>
    </w:r>
    <w:r w:rsidRPr="003B1CAE">
      <w:rPr>
        <w:sz w:val="28"/>
        <w:szCs w:val="28"/>
      </w:rPr>
      <w:instrText>PAGE   \* MERGEFORMAT</w:instrText>
    </w:r>
    <w:r w:rsidR="007B4CEC" w:rsidRPr="003B1CAE">
      <w:rPr>
        <w:sz w:val="28"/>
        <w:szCs w:val="28"/>
      </w:rPr>
      <w:fldChar w:fldCharType="separate"/>
    </w:r>
    <w:r w:rsidRPr="006A2FF9">
      <w:rPr>
        <w:noProof/>
        <w:sz w:val="28"/>
        <w:szCs w:val="28"/>
        <w:lang w:val="zh-CN"/>
      </w:rPr>
      <w:t>4</w:t>
    </w:r>
    <w:r w:rsidR="007B4CEC" w:rsidRPr="003B1CAE">
      <w:rPr>
        <w:sz w:val="28"/>
        <w:szCs w:val="28"/>
      </w:rPr>
      <w:fldChar w:fldCharType="end"/>
    </w:r>
    <w:r w:rsidRPr="003B1CAE">
      <w:rPr>
        <w:rFonts w:hint="eastAsia"/>
        <w:sz w:val="28"/>
        <w:szCs w:val="28"/>
      </w:rPr>
      <w:t>—</w:t>
    </w:r>
  </w:p>
  <w:p w:rsidR="00A73EB3" w:rsidRDefault="005903CD" w:rsidP="00A73EB3">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2E1" w:rsidRPr="003B1CAE" w:rsidRDefault="004F0BC8" w:rsidP="003B1CAE">
    <w:pPr>
      <w:pStyle w:val="a3"/>
      <w:wordWrap w:val="0"/>
      <w:jc w:val="right"/>
      <w:rPr>
        <w:sz w:val="28"/>
        <w:szCs w:val="28"/>
      </w:rPr>
    </w:pPr>
    <w:r w:rsidRPr="003B1CAE">
      <w:rPr>
        <w:rFonts w:hint="eastAsia"/>
        <w:sz w:val="28"/>
        <w:szCs w:val="28"/>
      </w:rPr>
      <w:t>—</w:t>
    </w:r>
    <w:r w:rsidR="007B4CEC" w:rsidRPr="003B1CAE">
      <w:rPr>
        <w:sz w:val="28"/>
        <w:szCs w:val="28"/>
      </w:rPr>
      <w:fldChar w:fldCharType="begin"/>
    </w:r>
    <w:r w:rsidRPr="003B1CAE">
      <w:rPr>
        <w:sz w:val="28"/>
        <w:szCs w:val="28"/>
      </w:rPr>
      <w:instrText>PAGE   \* MERGEFORMAT</w:instrText>
    </w:r>
    <w:r w:rsidR="007B4CEC" w:rsidRPr="003B1CAE">
      <w:rPr>
        <w:sz w:val="28"/>
        <w:szCs w:val="28"/>
      </w:rPr>
      <w:fldChar w:fldCharType="separate"/>
    </w:r>
    <w:r w:rsidR="001A0B2E" w:rsidRPr="001A0B2E">
      <w:rPr>
        <w:noProof/>
        <w:sz w:val="28"/>
        <w:szCs w:val="28"/>
        <w:lang w:val="zh-CN"/>
      </w:rPr>
      <w:t>2</w:t>
    </w:r>
    <w:r w:rsidR="007B4CEC" w:rsidRPr="003B1CAE">
      <w:rPr>
        <w:sz w:val="28"/>
        <w:szCs w:val="28"/>
      </w:rPr>
      <w:fldChar w:fldCharType="end"/>
    </w:r>
    <w:r w:rsidRPr="003B1CAE">
      <w:rPr>
        <w:rFonts w:hint="eastAsia"/>
        <w:sz w:val="28"/>
        <w:szCs w:val="28"/>
      </w:rPr>
      <w:t>—</w:t>
    </w:r>
    <w:r w:rsidRPr="003B1CAE">
      <w:rPr>
        <w:rFonts w:hint="eastAsia"/>
        <w:color w:val="FFFFFF"/>
        <w:sz w:val="28"/>
        <w:szCs w:val="28"/>
      </w:rPr>
      <w:t>—</w:t>
    </w:r>
  </w:p>
  <w:p w:rsidR="00A73EB3" w:rsidRDefault="005903CD" w:rsidP="00A73EB3">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3CD" w:rsidRDefault="005903CD" w:rsidP="007B4CEC">
      <w:r>
        <w:separator/>
      </w:r>
    </w:p>
  </w:footnote>
  <w:footnote w:type="continuationSeparator" w:id="1">
    <w:p w:rsidR="005903CD" w:rsidRDefault="005903CD" w:rsidP="007B4C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0BC8"/>
    <w:rsid w:val="001A0B2E"/>
    <w:rsid w:val="004F0BC8"/>
    <w:rsid w:val="005903CD"/>
    <w:rsid w:val="007B4CEC"/>
    <w:rsid w:val="00B75D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BC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F0BC8"/>
    <w:pPr>
      <w:tabs>
        <w:tab w:val="center" w:pos="4153"/>
        <w:tab w:val="right" w:pos="8306"/>
      </w:tabs>
      <w:snapToGrid w:val="0"/>
      <w:jc w:val="left"/>
    </w:pPr>
    <w:rPr>
      <w:sz w:val="18"/>
      <w:szCs w:val="18"/>
    </w:rPr>
  </w:style>
  <w:style w:type="character" w:customStyle="1" w:styleId="Char">
    <w:name w:val="页脚 Char"/>
    <w:basedOn w:val="a0"/>
    <w:link w:val="a3"/>
    <w:uiPriority w:val="99"/>
    <w:rsid w:val="004F0BC8"/>
    <w:rPr>
      <w:rFonts w:ascii="Times New Roman" w:eastAsia="宋体" w:hAnsi="Times New Roman" w:cs="Times New Roman"/>
      <w:sz w:val="18"/>
      <w:szCs w:val="18"/>
    </w:rPr>
  </w:style>
  <w:style w:type="paragraph" w:styleId="a4">
    <w:name w:val="header"/>
    <w:basedOn w:val="a"/>
    <w:link w:val="Char0"/>
    <w:uiPriority w:val="99"/>
    <w:semiHidden/>
    <w:unhideWhenUsed/>
    <w:rsid w:val="001A0B2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1A0B2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BC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F0BC8"/>
    <w:pPr>
      <w:tabs>
        <w:tab w:val="center" w:pos="4153"/>
        <w:tab w:val="right" w:pos="8306"/>
      </w:tabs>
      <w:snapToGrid w:val="0"/>
      <w:jc w:val="left"/>
    </w:pPr>
    <w:rPr>
      <w:sz w:val="18"/>
      <w:szCs w:val="18"/>
    </w:rPr>
  </w:style>
  <w:style w:type="character" w:customStyle="1" w:styleId="Char">
    <w:name w:val="页脚 Char"/>
    <w:basedOn w:val="a0"/>
    <w:link w:val="a3"/>
    <w:uiPriority w:val="99"/>
    <w:rsid w:val="004F0BC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116</Words>
  <Characters>667</Characters>
  <Application>Microsoft Office Word</Application>
  <DocSecurity>0</DocSecurity>
  <Lines>5</Lines>
  <Paragraphs>1</Paragraphs>
  <ScaleCrop>false</ScaleCrop>
  <Company>CFDA</Company>
  <LinksUpToDate>false</LinksUpToDate>
  <CharactersWithSpaces>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何宏艳</dc:creator>
  <cp:lastModifiedBy>wxl</cp:lastModifiedBy>
  <cp:revision>2</cp:revision>
  <dcterms:created xsi:type="dcterms:W3CDTF">2017-04-05T07:08:00Z</dcterms:created>
  <dcterms:modified xsi:type="dcterms:W3CDTF">2017-04-05T07:08:00Z</dcterms:modified>
</cp:coreProperties>
</file>